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Lidé zabývající se cestovním ruchem na Pardubicku jednali o perníku, výběru poplatků z pobytu i moderních technologiích.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Pardubicích se ve středu sešli místní aktéři cestovního ruchu. Debatovali například o moderních technologiích v turismu nebo o výběru poplatků z pobytu. Pravidelné jednání uspořádala už po šesté oblastní organizace cestovního ruchu s názvem Pardubicko - Perníkové srdce Čech.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Akce se zúčastnilo 35 zástupců veřejné správy, neziskového i podnikatelského sektoru. Hlavním tématem byly moderní technologie v turismu, návštěvnost i naplňování strategie rozvoje cestovního ruchu do r. 2026. Z ní mimo jiné vyplývá i zavedení výběru poplatku z pobytu v krajském městě od příštího roku.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Odpolední setkání zahájil svou prezentací Jan Hlavatý ze společnosti SmartGuide, který přítomným hostům vysvětlil princip fungování stejnojmenné turistické aplikace. “V Pardubicích mohou návštěvníci s touto aplikací v telefonu absolvovat zatím tři trasy, které </w:t>
      </w:r>
      <w:r w:rsidDel="00000000" w:rsidR="00000000" w:rsidRPr="00000000">
        <w:rPr>
          <w:sz w:val="24"/>
          <w:szCs w:val="24"/>
          <w:rtl w:val="0"/>
        </w:rPr>
        <w:t xml:space="preserve">připravilo</w:t>
      </w:r>
      <w:r w:rsidDel="00000000" w:rsidR="00000000" w:rsidRPr="00000000">
        <w:rPr>
          <w:sz w:val="24"/>
          <w:szCs w:val="24"/>
          <w:rtl w:val="0"/>
        </w:rPr>
        <w:t xml:space="preserve"> turistické informační centrum, a brzy přibudou další z celé oblasti Pardubicko,” uvedla organizátorka akce Markéta Krátká.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dalším bodě programu seznámila ředitelka spolku Pardubicko - Perníkové srdce Čech Markéta Krátká hosty se statistikami návštěvnosti za minulý rok. Díky volnějším opatřením proti šíření nemoci COVID-19, se návštěvnost oblasti Pardubicko oproti zcela kritickému roku 2020 mírně zvedla. V roce 2021 se zde v hromadných ubytovacích zařízeních ubytovalo na 98 tisíc turistů, přičemž každý z nich tu strávil v průměru tři noci. “Co se týká poměru domácích a zahraničních návštěvníků, u nás vždy jasně bodovali ti tuzemští. Není tomu jinak ani za minulý rok, kdy 84 tisic z celkového počtu byli Češi a zbylých 14 tisíc připadá na hosty ze zahraničí. Ty reprezentují především Slováci, Němci a Poláci.” dodala Markéta Krátká.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Mezi nejnavštěvovanější památky okresu Pardubice patří na prvním místě Východočeské muzeum - zámek Pardubice s téměř 43 tisíci návštěvníky, druhý je Národní hřebčín Kladruby nad Labem, kam zavítalo 33 tisíc výletníků. Populárním výletním cílem je také Království perníku pod Kunětickou horou, Zelená brána v Pardubicích, státní hrad Kunětická hora a zámek v Cholticích.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Turistická oblast má také nově schválenou strategii rozvoje cestovního ruchu. Tu společně vytvořili právě zástupci spolku Pardubicko - Perníkové srdce Čech s magistrátem města a turistickým informačním centrem. Ze strategie vyplývá ambice zavést v krajském městě od 1. ledna 2023 výběr poplatku z pobytu. Výše poplatku nebyla zatím stanovena, bude se pohybovat v zákonem stanoveném rozmezí od 21 do 50 Kč za osobu a noc. Vybrané finanční prostředky poputují zpět do rozvoje cestovního ruchu.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závěrečné debatě rezonovaly dotazy týkající se gastroturismu, především kvůli vyhlášenému pardubickému perníku. “Perník je něčím, co si snad každý vybaví, když se řeknou Pardubice. Jedná se tedy o symbol, nikoliv o motivátor k výletu, a takhle je potřeba s ním pracovat.” vysvětlila Markéta Krátká. “Hlavními nosnými tématy, kterými se chceme do budoucna profilovat, jsou za oblast Pardubicko hipoturistika a nenáročná cykloturistika, pro město Pardubice temná turistika s připomínkou událostí Heydrichiády a umění s moderní architekturou, kde budou klíčovým prvkem renovované Automatické mlýny,” doplnila.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522" w:left="1418" w:right="1133" w:header="1757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Pardubicko - Perníkové srdce Čech, z.s.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Spolek pro rozvoj turistické oblasti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Klášterní 54, 530 02 Pardubice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IČO: 061 49 006</w:t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www.TOPardubicko.cz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4547235</wp:posOffset>
          </wp:positionH>
          <wp:positionV relativeFrom="paragraph">
            <wp:posOffset>-803909</wp:posOffset>
          </wp:positionV>
          <wp:extent cx="1361440" cy="7810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144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4545965</wp:posOffset>
          </wp:positionH>
          <wp:positionV relativeFrom="paragraph">
            <wp:posOffset>-803274</wp:posOffset>
          </wp:positionV>
          <wp:extent cx="1361440" cy="7810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144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tabs>
        <w:tab w:val="left" w:leader="none" w:pos="624"/>
        <w:tab w:val="left" w:leader="none" w:pos="1134"/>
        <w:tab w:val="left" w:leader="none" w:pos="1644"/>
      </w:tabs>
      <w:suppressAutoHyphens w:val="0"/>
      <w:overflowPunct w:val="0"/>
      <w:autoSpaceDE w:val="0"/>
      <w:autoSpaceDN w:val="0"/>
      <w:adjustRightInd w:val="0"/>
      <w:spacing w:line="1" w:lineRule="atLeast"/>
      <w:ind w:left="170" w:leftChars="-1" w:rightChars="0" w:firstLineChars="-1"/>
      <w:jc w:val="right"/>
      <w:textDirection w:val="btLr"/>
      <w:textAlignment w:val="baseline"/>
      <w:outlineLvl w:val="0"/>
    </w:pPr>
    <w:rPr>
      <w:rFonts w:ascii="Arial" w:cs="Arial" w:eastAsia="Times New Roman" w:hAnsi="Arial"/>
      <w:b w:val="1"/>
      <w:bCs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tabs>
        <w:tab w:val="left" w:leader="none" w:pos="624"/>
        <w:tab w:val="left" w:leader="none" w:pos="1134"/>
        <w:tab w:val="left" w:leader="none" w:pos="164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rFonts w:ascii="Arial" w:cs="Arial" w:eastAsia="Times New Roman" w:hAnsi="Arial"/>
      <w:b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NázevChar">
    <w:name w:val="Název Char"/>
    <w:next w:val="Název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szCs w:val="24"/>
      <w:effect w:val="none"/>
      <w:vertAlign w:val="baseline"/>
      <w:cs w:val="0"/>
      <w:em w:val="none"/>
      <w:lang w:eastAsia="de-DE" w:val="de-DE"/>
    </w:rPr>
  </w:style>
  <w:style w:type="paragraph" w:styleId="Podtitul">
    <w:name w:val="Podtitul"/>
    <w:basedOn w:val="Normální"/>
    <w:next w:val="Podtitu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PodtitulChar">
    <w:name w:val="Podtitul Char"/>
    <w:next w:val="Podtitul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eastAsia="de-DE" w:val="de-DE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eastAsia="de-DE" w:val="de-DE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de-DE" w:val="de-DE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ZápatíChar">
    <w:name w:val="Zápatí Char"/>
    <w:next w:val="ZápatíChar"/>
    <w:autoRedefine w:val="0"/>
    <w:hidden w:val="0"/>
    <w:qFormat w:val="0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de-DE" w:val="de-DE"/>
    </w:rPr>
  </w:style>
  <w:style w:type="character" w:styleId="Nadpis1Char">
    <w:name w:val="Nadpis 1 Char"/>
    <w:next w:val="Nadpis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14"/>
      <w:effect w:val="none"/>
      <w:vertAlign w:val="baseline"/>
      <w:cs w:val="0"/>
      <w:em w:val="none"/>
      <w:lang/>
    </w:rPr>
  </w:style>
  <w:style w:type="character" w:styleId="Nadpis2Char">
    <w:name w:val="Nadpis 2 Char"/>
    <w:next w:val="Nadpis2Ch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14"/>
      <w:effect w:val="none"/>
      <w:vertAlign w:val="baseline"/>
      <w:cs w:val="0"/>
      <w:em w:val="none"/>
      <w:lang/>
    </w:rPr>
  </w:style>
  <w:style w:type="character" w:styleId="st1">
    <w:name w:val="st1"/>
    <w:basedOn w:val="Standardnípísmoodstavce"/>
    <w:next w:val="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character" w:styleId="RozvrženídokumentuChar">
    <w:name w:val="Rozvržení dokumentu Char"/>
    <w:next w:val="RozvrženídokumentuChar"/>
    <w:autoRedefine w:val="0"/>
    <w:hidden w:val="0"/>
    <w:qFormat w:val="0"/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eastAsia="de-DE" w:val="de-DE"/>
    </w:rPr>
  </w:style>
  <w:style w:type="character" w:styleId="Odkaznakomentář">
    <w:name w:val="Odkaz na komentář"/>
    <w:next w:val="Odkaznakomentář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rFonts w:ascii="Times New Roman" w:eastAsia="Batang" w:hAnsi="Times New Roman"/>
      <w:w w:val="100"/>
      <w:position w:val="-1"/>
      <w:effect w:val="none"/>
      <w:vertAlign w:val="baseline"/>
      <w:cs w:val="0"/>
      <w:em w:val="none"/>
      <w:lang w:eastAsia="de-DE" w:val="de-DE"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rFonts w:ascii="Times New Roman" w:eastAsia="Batang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de-DE" w:val="de-DE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1sLnJoPJ9cDFrYm7zesr9DayA==">AMUW2mWOjxt00qoVBOeAsaWZDggXutppwJXeZfi4HnuWJqi7YjAeJd+6zpZ0bdg3PjlfBnCqY/hSC7S1cg11wbD1tEjOVo4jf9iJfrmdVcyscvnRGKieNE4=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2017-10-02T07:00:00Z</dcterms:created>
  <dc:creator>Ivan Zelenka</dc:creator>
</cp:coreProperties>
</file>