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3CBA" w14:textId="77777777" w:rsidR="004A280E" w:rsidRPr="004E45CD" w:rsidRDefault="00D565F2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TISKOVÁ ZPRÁVA</w:t>
      </w:r>
    </w:p>
    <w:p w14:paraId="118F8DF4" w14:textId="76067D23" w:rsidR="004A280E" w:rsidRPr="004E45CD" w:rsidRDefault="00D565F2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4E45CD">
        <w:rPr>
          <w:rFonts w:asciiTheme="majorHAnsi" w:hAnsiTheme="majorHAnsi" w:cstheme="majorHAnsi"/>
          <w:i/>
          <w:sz w:val="22"/>
          <w:szCs w:val="22"/>
          <w:lang w:val="cs-CZ"/>
        </w:rPr>
        <w:t xml:space="preserve">Pardubice, </w:t>
      </w:r>
      <w:r w:rsidR="008164A6">
        <w:rPr>
          <w:rFonts w:asciiTheme="majorHAnsi" w:hAnsiTheme="majorHAnsi" w:cstheme="majorHAnsi"/>
          <w:i/>
          <w:sz w:val="22"/>
          <w:szCs w:val="22"/>
          <w:lang w:val="cs-CZ"/>
        </w:rPr>
        <w:t>1</w:t>
      </w:r>
      <w:r w:rsidRPr="004E45CD">
        <w:rPr>
          <w:rFonts w:asciiTheme="majorHAnsi" w:hAnsiTheme="majorHAnsi" w:cstheme="majorHAnsi"/>
          <w:i/>
          <w:sz w:val="22"/>
          <w:szCs w:val="22"/>
          <w:lang w:val="cs-CZ"/>
        </w:rPr>
        <w:t>. června 202</w:t>
      </w:r>
      <w:r w:rsidR="008164A6">
        <w:rPr>
          <w:rFonts w:asciiTheme="majorHAnsi" w:hAnsiTheme="majorHAnsi" w:cstheme="majorHAnsi"/>
          <w:i/>
          <w:sz w:val="22"/>
          <w:szCs w:val="22"/>
          <w:lang w:val="cs-CZ"/>
        </w:rPr>
        <w:t>1</w:t>
      </w:r>
    </w:p>
    <w:p w14:paraId="4B459013" w14:textId="3B84FF98" w:rsidR="004A280E" w:rsidRPr="004E45CD" w:rsidRDefault="00D565F2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E45CD">
        <w:rPr>
          <w:rFonts w:asciiTheme="majorHAnsi" w:hAnsiTheme="majorHAnsi" w:cstheme="majorHAnsi"/>
          <w:sz w:val="22"/>
          <w:szCs w:val="22"/>
          <w:lang w:val="cs-CZ"/>
        </w:rPr>
        <w:t>______________________________________________________________________________</w:t>
      </w:r>
      <w:r w:rsidR="00643578">
        <w:rPr>
          <w:rFonts w:asciiTheme="majorHAnsi" w:hAnsiTheme="majorHAnsi" w:cstheme="majorHAnsi"/>
          <w:sz w:val="22"/>
          <w:szCs w:val="22"/>
          <w:lang w:val="cs-CZ"/>
        </w:rPr>
        <w:t>_______</w:t>
      </w:r>
    </w:p>
    <w:p w14:paraId="46B4F8DA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27BB95C5" w14:textId="1E2ACBBD" w:rsidR="004A280E" w:rsidRPr="004E45CD" w:rsidRDefault="00DB12B9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NA PARDUBICKU ZAČÍNÁ TURISTICKÁ SEZÓNA NABITÁ NOVINKAMI</w:t>
      </w:r>
    </w:p>
    <w:p w14:paraId="626D607C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14:paraId="191B5E8C" w14:textId="609B62E8" w:rsidR="004A280E" w:rsidRPr="004E45CD" w:rsidRDefault="0051607B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Konečně </w:t>
      </w:r>
      <w:r w:rsidR="00B1386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nastává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 okamžik, na který všichni čekali – po otevření obchodů, restaurací a sportovišť přichází na řadu památky a kulturní akce. Na Pardubicku vás čeká hned několik novinek, </w:t>
      </w:r>
      <w:r w:rsidR="00643578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které rozhodně stoí za pozornost.</w:t>
      </w:r>
    </w:p>
    <w:p w14:paraId="4A06F11B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14:paraId="179F1E4C" w14:textId="0607CC70" w:rsidR="00D20DF0" w:rsidRDefault="0051607B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Kunětickou horu – jediný kopec nad Pardubickem – nelze přehlédnout, navíc když na něm stojí hrad. Státní hrad Kunětická hora se od letošní sezóny představí ve zcela novém hávu. Byla zde dokončena náročná obnova tzv. Jurkovičova paláce</w:t>
      </w:r>
      <w:r w:rsidR="00663B68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, který 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byl z důvodu bezpečnosti posledních </w:t>
      </w:r>
      <w:r w:rsidR="00663B68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4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0 let veřejnosti zcela uzavřen. </w:t>
      </w:r>
      <w:r w:rsidR="00663B68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Architekt Dušan Jurkovič se podílel na rekonstrukci hradu, která </w:t>
      </w:r>
      <w:r w:rsidR="00AC71EF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tu</w:t>
      </w:r>
      <w:r w:rsidR="00663B68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probíhala před sto lety</w:t>
      </w:r>
      <w:r w:rsidR="00D20DF0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a nyní se i jeho dílo dočkalo obnovy. „</w:t>
      </w:r>
      <w:r w:rsidR="00D20DF0" w:rsidRPr="00D20DF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Prohlídku nových prostor návštěvníci absolvují</w:t>
      </w:r>
      <w:r w:rsidR="00D20DF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 vždy</w:t>
      </w:r>
      <w:r w:rsidR="00D20DF0" w:rsidRPr="00D20DF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 s výkladem hradního průvodce. </w:t>
      </w:r>
      <w:r w:rsidR="00C75D0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A protože v</w:t>
      </w:r>
      <w:r w:rsidR="00D20DF0" w:rsidRPr="00D20DF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 současné době je možné provázet v interiérech maximálně devítičlenné skupiny, správa hradu doporučuje rezervovat si vstupenku předem online</w:t>
      </w:r>
      <w:r w:rsidR="00D20DF0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.“ doplňuje Markéta Krátká za destinační management oblasti Pardubicko.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„</w:t>
      </w:r>
      <w:r w:rsidR="00B1386D" w:rsidRPr="00B1386D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Uzavřený </w:t>
      </w:r>
      <w:r w:rsidR="00B1386D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naopak</w:t>
      </w:r>
      <w:r w:rsidR="00B1386D" w:rsidRPr="00B1386D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 zůstane hlavní hradní palác s věží, který také projde rozsáhlou renovac</w:t>
      </w:r>
      <w:r w:rsidR="00B1386D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í. Ta by měla skončit za dva roky. Čili v roce 2023 bychom měli mít na Kunětické hoře hrad jako nový,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“ dodává.</w:t>
      </w:r>
    </w:p>
    <w:p w14:paraId="7156F83C" w14:textId="77777777" w:rsidR="00D20DF0" w:rsidRDefault="00D20DF0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14:paraId="1681660A" w14:textId="0753D047" w:rsidR="00DD72B5" w:rsidRDefault="00D20DF0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Pardubicko si v letošním roce připomíná 500leté výročí úmrtí významného šlechtice Viléma z Pernštejna. Pardubický kraj k tomuto tématu připravil celoroční program akcí 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s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</w:t>
      </w:r>
      <w:r w:rsidRP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názvem </w:t>
      </w:r>
      <w:r w:rsidRPr="00B1386D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Vilém 500 aneb 500 let renesance ve východních Čechách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. 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Ve Východočeském muzeu, které sídlí na zámku v Pardubicích, </w:t>
      </w:r>
      <w:r w:rsidR="00DD72B5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k</w:t>
      </w:r>
      <w:r w:rsidR="00AC71EF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 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tomuto tématu</w:t>
      </w:r>
      <w:r w:rsidR="00DD72B5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připravili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výstav</w:t>
      </w:r>
      <w:r w:rsidR="00DD72B5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u</w:t>
      </w:r>
      <w:r w:rsid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Pernštejnské ženy a Evropa. </w:t>
      </w:r>
      <w:r w:rsidR="00DD72B5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Ta</w:t>
      </w:r>
      <w:r w:rsidR="00B1386D" w:rsidRPr="00B1386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ukazuje, jak novověké šlechtické ženy – příslušnice rodu Pernštejnů – přispívaly k formování evropské kulturní identity.</w:t>
      </w:r>
      <w:r w:rsidR="00DD72B5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A že to mnohdy skutečně neměly jednoduché. Výstava je přístupná až do poloviny října.</w:t>
      </w:r>
    </w:p>
    <w:p w14:paraId="58930244" w14:textId="77777777" w:rsidR="00DD72B5" w:rsidRDefault="00DD72B5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14:paraId="3B567B2E" w14:textId="32E629B6" w:rsidR="00C75D05" w:rsidRDefault="00DD72B5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Další památkou Pardubicka, která nyní také otevírá své brány, je zámek v Cholticích. Během června je </w:t>
      </w:r>
      <w:r w:rsidR="00AC71EF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otevřeno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v pátek, sobotu </w:t>
      </w:r>
      <w:r w:rsidR="00AC71EF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a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neděli. O víkendu 11. – 13. června sem mohou návštěvníci zavítat na Drátenické Choltice, kde se předvědou řemeslníci, které už dnes jen tak nepotkáte: dráteníci,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rolničkáři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, písaři</w:t>
      </w:r>
      <w:r w:rsidR="00C75D05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či pregéři.</w:t>
      </w:r>
    </w:p>
    <w:p w14:paraId="4165E744" w14:textId="7D65E461" w:rsidR="00C75D05" w:rsidRDefault="00C75D05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14:paraId="046433C3" w14:textId="6F9C3E45" w:rsidR="00C75D05" w:rsidRDefault="00C75D05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Pardubicko má své kouzlo nejen pro milovníky památek, ale také sportu. U pardubického parku Na Špici, kde si už několik let mohou výletníci půjčit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paddleboard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a užít si výhled z hladiny Labe nebo Chrudimky, si letos připravili další náčiní k půjčování. V nabídce jsou nyní i vodní šlapadla, kánoe a pro suchozemskou přepravu koloběžky. „</w:t>
      </w:r>
      <w:r w:rsidRPr="00C75D0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Návštěvník se v půjčování sportovního náčiní nemusí omezovat. Je možné půjčit si koloběžku, udělat si výlet, dojet na ní do Kunětic, tam </w:t>
      </w:r>
      <w:r w:rsidR="00EE4ED8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ji vyměnit za</w:t>
      </w:r>
      <w:r w:rsidRPr="00C75D0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 </w:t>
      </w:r>
      <w:proofErr w:type="spellStart"/>
      <w:r w:rsidRPr="00C75D0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paddleboard</w:t>
      </w:r>
      <w:proofErr w:type="spellEnd"/>
      <w:r w:rsidRPr="00C75D0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 a po Labi se vrátit zpět do Pardubic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,“ popisuje novou službu Markéta Krátká.</w:t>
      </w:r>
      <w:r w:rsidR="00E305F1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„</w:t>
      </w:r>
      <w:r w:rsidRPr="00E305F1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 xml:space="preserve">Zůstaneme-li ještě u vody, </w:t>
      </w:r>
      <w:r w:rsidR="00E305F1" w:rsidRPr="00E305F1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val="cs-CZ"/>
        </w:rPr>
        <w:t>už nyní je možné zajít si zaplavat do pardubického Aquacentra a venkovní koupaliště Cihelna plánuje zahájit provoz 11. června, to je samozřejmě závislé na aktuální předpovědi počasí</w:t>
      </w:r>
      <w:r w:rsidR="00E305F1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,“ dodává Krátká.</w:t>
      </w:r>
    </w:p>
    <w:p w14:paraId="59D37CF2" w14:textId="216D2A48" w:rsidR="00EE4ED8" w:rsidRDefault="00EE4ED8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14:paraId="73FBC1E1" w14:textId="59607D37" w:rsidR="00EE4ED8" w:rsidRDefault="00643578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Už nyní je jasné, že léto bude nabité akcemi. Tento pátek 4. 6. proběhne na nádvoří pardubického zámku Pernštýnská noc, v sobotu 5. 6. čeká gurmány Food Truck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Fest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, tentýž den se chystá i MINT Market v Automatických mlýnech, 11. a 12. 6. hraje Východočeské divadlo v amfiteátru na Kunětické hoře Tři veterány. Závěr června bude ve znamení II. kvalifikace na Velkou pardubickou se Slavia pojišťovnou a zahájení provozu 16. ročníku Pardubického letního kina. Rozhodně je na co se těšit.</w:t>
      </w:r>
    </w:p>
    <w:p w14:paraId="06BD90E1" w14:textId="6A601C3D" w:rsidR="004A280E" w:rsidRPr="00643578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16BC93A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576C763" w14:textId="3D6FA309" w:rsidR="004A280E" w:rsidRPr="004E45CD" w:rsidRDefault="00D565F2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Pardubicko – Perníkové srdce Čech, z. s. je certifikovanou oblastní organizací cestovního ruchu. Spolek byl založen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1.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července 2017. Zakládajícími členy jsou Statutární město Pardubice, MAS Bohdanečsko, MAS Holicko, MAS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Region Kunětické hory a MAS Železnohorský region. Spolek sdružuje celkem </w:t>
      </w:r>
      <w:r w:rsidR="0051607B">
        <w:rPr>
          <w:rFonts w:asciiTheme="majorHAnsi" w:hAnsiTheme="majorHAnsi" w:cstheme="majorHAnsi"/>
          <w:sz w:val="20"/>
          <w:szCs w:val="20"/>
          <w:lang w:val="cs-CZ"/>
        </w:rPr>
        <w:t>šestnáct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 členů z řad poskytovatelů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služeb v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cestovním ruchu a provozovatelů turistických atraktivit. Zaměřuje se na propagaci Pardubicka jakožto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oblasti s</w:t>
      </w:r>
      <w:r w:rsidR="00643578">
        <w:rPr>
          <w:rFonts w:asciiTheme="majorHAnsi" w:hAnsiTheme="majorHAnsi" w:cstheme="majorHAnsi"/>
          <w:sz w:val="20"/>
          <w:szCs w:val="20"/>
          <w:lang w:val="cs-CZ"/>
        </w:rPr>
        <w:t> 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vysokým potenciálem v aktivní turistice</w:t>
      </w:r>
      <w:r w:rsidR="00D0442D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se silnou vazbou na stěžejní témata, např. chov koní a jezdectví na Pardubicku. Více o spolku na </w:t>
      </w:r>
      <w:hyperlink r:id="rId7">
        <w:r w:rsidRPr="004E45CD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www.topardubicko.cz</w:t>
        </w:r>
      </w:hyperlink>
      <w:r w:rsidRPr="004E45CD">
        <w:rPr>
          <w:rFonts w:asciiTheme="majorHAnsi" w:hAnsiTheme="majorHAnsi" w:cstheme="majorHAnsi"/>
          <w:sz w:val="20"/>
          <w:szCs w:val="20"/>
          <w:lang w:val="cs-CZ"/>
        </w:rPr>
        <w:t>.</w:t>
      </w:r>
    </w:p>
    <w:p w14:paraId="68CC22BD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lang w:val="cs-CZ"/>
        </w:rPr>
      </w:pPr>
    </w:p>
    <w:p w14:paraId="7A5D9D93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lang w:val="cs-CZ"/>
        </w:rPr>
      </w:pPr>
    </w:p>
    <w:p w14:paraId="74730656" w14:textId="77777777" w:rsidR="004A280E" w:rsidRPr="004E45CD" w:rsidRDefault="00D565F2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Kontakty:</w:t>
      </w:r>
    </w:p>
    <w:p w14:paraId="7BC70DD8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1E6B1A5F" w14:textId="77777777" w:rsidR="004A280E" w:rsidRPr="004E45CD" w:rsidRDefault="00D565F2" w:rsidP="00643578">
      <w:pPr>
        <w:shd w:val="clear" w:color="auto" w:fill="FFFFFF"/>
        <w:spacing w:after="160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Markéta Krátká, ředitelka – </w:t>
      </w:r>
      <w:hyperlink r:id="rId8">
        <w:r w:rsidRPr="004E45CD">
          <w:rPr>
            <w:rFonts w:asciiTheme="majorHAnsi" w:hAnsiTheme="majorHAnsi" w:cstheme="majorHAnsi"/>
            <w:color w:val="0000FF"/>
            <w:sz w:val="20"/>
            <w:szCs w:val="20"/>
            <w:u w:val="single"/>
            <w:lang w:val="cs-CZ"/>
          </w:rPr>
          <w:t>kratka@topardubicko.cz</w:t>
        </w:r>
      </w:hyperlink>
      <w:r w:rsidRPr="004E45CD">
        <w:rPr>
          <w:rFonts w:asciiTheme="majorHAnsi" w:hAnsiTheme="majorHAnsi" w:cstheme="majorHAnsi"/>
          <w:sz w:val="20"/>
          <w:szCs w:val="20"/>
          <w:lang w:val="cs-CZ"/>
        </w:rPr>
        <w:t>, +420 734 791 759.</w:t>
      </w:r>
    </w:p>
    <w:p w14:paraId="0DDF6E94" w14:textId="77777777" w:rsidR="004A280E" w:rsidRPr="004E45CD" w:rsidRDefault="00D565F2" w:rsidP="00643578">
      <w:pPr>
        <w:shd w:val="clear" w:color="auto" w:fill="FFFFFF"/>
        <w:spacing w:after="160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Vladimíra Benešová, manažerka – </w:t>
      </w:r>
      <w:hyperlink r:id="rId9">
        <w:r w:rsidRPr="004E45CD">
          <w:rPr>
            <w:rFonts w:asciiTheme="majorHAnsi" w:hAnsiTheme="majorHAnsi" w:cstheme="majorHAnsi"/>
            <w:color w:val="0000FF"/>
            <w:sz w:val="20"/>
            <w:szCs w:val="20"/>
            <w:u w:val="single"/>
            <w:lang w:val="cs-CZ"/>
          </w:rPr>
          <w:t>benesova@topardubicko.cz</w:t>
        </w:r>
      </w:hyperlink>
      <w:r w:rsidRPr="004E45CD">
        <w:rPr>
          <w:rFonts w:asciiTheme="majorHAnsi" w:hAnsiTheme="majorHAnsi" w:cstheme="majorHAnsi"/>
          <w:sz w:val="20"/>
          <w:szCs w:val="20"/>
          <w:lang w:val="cs-CZ"/>
        </w:rPr>
        <w:t>, +420 730 589 397.</w:t>
      </w:r>
    </w:p>
    <w:p w14:paraId="4FA1E2DB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lang w:val="cs-CZ"/>
        </w:rPr>
      </w:pPr>
    </w:p>
    <w:p w14:paraId="1088C327" w14:textId="77777777" w:rsidR="004A280E" w:rsidRPr="004E45CD" w:rsidRDefault="004A280E" w:rsidP="00643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lang w:val="cs-CZ"/>
        </w:rPr>
      </w:pPr>
    </w:p>
    <w:sectPr w:rsidR="004A280E" w:rsidRPr="004E45CD" w:rsidSect="00643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94" w:right="1133" w:bottom="1418" w:left="1418" w:header="175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39A0" w14:textId="77777777" w:rsidR="003B0C35" w:rsidRDefault="003B0C35">
      <w:pPr>
        <w:spacing w:line="240" w:lineRule="auto"/>
        <w:ind w:left="0" w:hanging="2"/>
      </w:pPr>
      <w:r>
        <w:separator/>
      </w:r>
    </w:p>
  </w:endnote>
  <w:endnote w:type="continuationSeparator" w:id="0">
    <w:p w14:paraId="59C0AB2F" w14:textId="77777777" w:rsidR="003B0C35" w:rsidRDefault="003B0C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48C3" w14:textId="77777777" w:rsidR="00643578" w:rsidRDefault="00643578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8595" w14:textId="77777777"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/>
        <w:color w:val="000000"/>
        <w:sz w:val="16"/>
        <w:szCs w:val="16"/>
      </w:rPr>
    </w:pPr>
    <w:r>
      <w:rPr>
        <w:rFonts w:ascii="Calibri" w:eastAsia="Calibri" w:hAnsi="Calibri"/>
        <w:color w:val="000000"/>
        <w:sz w:val="16"/>
        <w:szCs w:val="16"/>
      </w:rPr>
      <w:fldChar w:fldCharType="begin"/>
    </w:r>
    <w:r>
      <w:rPr>
        <w:rFonts w:ascii="Calibri" w:eastAsia="Calibri" w:hAnsi="Calibri"/>
        <w:color w:val="000000"/>
        <w:sz w:val="16"/>
        <w:szCs w:val="16"/>
      </w:rPr>
      <w:instrText>PAGE</w:instrText>
    </w:r>
    <w:r>
      <w:rPr>
        <w:rFonts w:ascii="Calibri" w:eastAsia="Calibri" w:hAnsi="Calibri"/>
        <w:color w:val="000000"/>
        <w:sz w:val="16"/>
        <w:szCs w:val="16"/>
      </w:rPr>
      <w:fldChar w:fldCharType="separate"/>
    </w:r>
    <w:r w:rsidR="004E45CD">
      <w:rPr>
        <w:rFonts w:ascii="Calibri" w:eastAsia="Calibri" w:hAnsi="Calibri"/>
        <w:noProof/>
        <w:color w:val="000000"/>
        <w:sz w:val="16"/>
        <w:szCs w:val="16"/>
      </w:rPr>
      <w:t>2</w:t>
    </w:r>
    <w:r>
      <w:rPr>
        <w:rFonts w:ascii="Calibri" w:eastAsia="Calibri" w:hAnsi="Calibri"/>
        <w:color w:val="000000"/>
        <w:sz w:val="16"/>
        <w:szCs w:val="16"/>
      </w:rPr>
      <w:fldChar w:fldCharType="end"/>
    </w:r>
  </w:p>
  <w:p w14:paraId="77054678" w14:textId="77777777" w:rsidR="004A280E" w:rsidRDefault="004A2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1E1A" w14:textId="77777777"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16"/>
        <w:szCs w:val="16"/>
      </w:rPr>
    </w:pPr>
    <w:r>
      <w:rPr>
        <w:rFonts w:ascii="Calibri" w:eastAsia="Calibri" w:hAnsi="Calibri"/>
        <w:b/>
        <w:color w:val="000000"/>
        <w:sz w:val="16"/>
        <w:szCs w:val="16"/>
      </w:rPr>
      <w:t xml:space="preserve">Pardubicko -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Perníkové</w:t>
    </w:r>
    <w:proofErr w:type="spellEnd"/>
    <w:r>
      <w:rPr>
        <w:rFonts w:ascii="Calibri" w:eastAsia="Calibri" w:hAnsi="Calibri"/>
        <w:b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srdce</w:t>
    </w:r>
    <w:proofErr w:type="spellEnd"/>
    <w:r>
      <w:rPr>
        <w:rFonts w:ascii="Calibri" w:eastAsia="Calibri" w:hAnsi="Calibri"/>
        <w:b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Čech</w:t>
    </w:r>
    <w:proofErr w:type="spellEnd"/>
    <w:r>
      <w:rPr>
        <w:rFonts w:ascii="Calibri" w:eastAsia="Calibri" w:hAnsi="Calibri"/>
        <w:b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z.s.</w:t>
    </w:r>
    <w:proofErr w:type="spellEnd"/>
  </w:p>
  <w:p w14:paraId="19F7D05F" w14:textId="77777777"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16"/>
        <w:szCs w:val="16"/>
      </w:rPr>
    </w:pPr>
    <w:proofErr w:type="spellStart"/>
    <w:r>
      <w:rPr>
        <w:rFonts w:ascii="Calibri" w:eastAsia="Calibri" w:hAnsi="Calibri"/>
        <w:color w:val="000000"/>
        <w:sz w:val="16"/>
        <w:szCs w:val="16"/>
      </w:rPr>
      <w:t>Spolek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pro </w:t>
    </w:r>
    <w:proofErr w:type="spellStart"/>
    <w:r>
      <w:rPr>
        <w:rFonts w:ascii="Calibri" w:eastAsia="Calibri" w:hAnsi="Calibri"/>
        <w:color w:val="000000"/>
        <w:sz w:val="16"/>
        <w:szCs w:val="16"/>
      </w:rPr>
      <w:t>rozvoj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color w:val="000000"/>
        <w:sz w:val="16"/>
        <w:szCs w:val="16"/>
      </w:rPr>
      <w:t>turistické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color w:val="000000"/>
        <w:sz w:val="16"/>
        <w:szCs w:val="16"/>
      </w:rPr>
      <w:t>oblasti</w:t>
    </w:r>
    <w:proofErr w:type="spellEnd"/>
  </w:p>
  <w:p w14:paraId="530188FA" w14:textId="77777777"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16"/>
        <w:szCs w:val="16"/>
      </w:rPr>
    </w:pPr>
    <w:proofErr w:type="spellStart"/>
    <w:r>
      <w:rPr>
        <w:rFonts w:ascii="Calibri" w:eastAsia="Calibri" w:hAnsi="Calibri"/>
        <w:color w:val="000000"/>
        <w:sz w:val="16"/>
        <w:szCs w:val="16"/>
      </w:rPr>
      <w:t>Klášterní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54, 530 02 Pardubice</w:t>
    </w:r>
  </w:p>
  <w:p w14:paraId="7CF0CF0F" w14:textId="77777777"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28"/>
        <w:szCs w:val="28"/>
      </w:rPr>
    </w:pPr>
    <w:r>
      <w:rPr>
        <w:rFonts w:ascii="Calibri" w:eastAsia="Calibri" w:hAnsi="Calibri"/>
        <w:color w:val="000000"/>
        <w:sz w:val="16"/>
        <w:szCs w:val="16"/>
      </w:rPr>
      <w:t>IČO: 061 49 006</w:t>
    </w:r>
    <w:r>
      <w:rPr>
        <w:rFonts w:ascii="Calibri" w:eastAsia="Calibri" w:hAnsi="Calibri"/>
        <w:color w:val="000000"/>
        <w:sz w:val="16"/>
        <w:szCs w:val="16"/>
      </w:rPr>
      <w:tab/>
    </w:r>
    <w:r>
      <w:rPr>
        <w:rFonts w:ascii="Calibri" w:eastAsia="Calibri" w:hAnsi="Calibri"/>
        <w:color w:val="000000"/>
        <w:sz w:val="16"/>
        <w:szCs w:val="16"/>
      </w:rPr>
      <w:tab/>
    </w:r>
    <w:r>
      <w:rPr>
        <w:rFonts w:ascii="Calibri" w:eastAsia="Calibri" w:hAnsi="Calibri"/>
        <w:b/>
        <w:color w:val="000000"/>
        <w:sz w:val="16"/>
        <w:szCs w:val="16"/>
      </w:rPr>
      <w:t>www.TOPardubicko.cz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5C11" w14:textId="77777777" w:rsidR="003B0C35" w:rsidRDefault="003B0C35">
      <w:pPr>
        <w:spacing w:line="240" w:lineRule="auto"/>
        <w:ind w:left="0" w:hanging="2"/>
      </w:pPr>
      <w:r>
        <w:separator/>
      </w:r>
    </w:p>
  </w:footnote>
  <w:footnote w:type="continuationSeparator" w:id="0">
    <w:p w14:paraId="2556AFD7" w14:textId="77777777" w:rsidR="003B0C35" w:rsidRDefault="003B0C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1FFA" w14:textId="77777777" w:rsidR="00643578" w:rsidRDefault="00643578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5139" w14:textId="77777777"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946B66" wp14:editId="68E904E3">
          <wp:simplePos x="0" y="0"/>
          <wp:positionH relativeFrom="column">
            <wp:posOffset>4547235</wp:posOffset>
          </wp:positionH>
          <wp:positionV relativeFrom="paragraph">
            <wp:posOffset>-803909</wp:posOffset>
          </wp:positionV>
          <wp:extent cx="1361440" cy="7810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4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7F93" w14:textId="77777777" w:rsidR="004A280E" w:rsidRDefault="00D565F2" w:rsidP="006435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rFonts w:eastAsia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6D7AB1" wp14:editId="5908A64D">
          <wp:simplePos x="0" y="0"/>
          <wp:positionH relativeFrom="column">
            <wp:posOffset>4545965</wp:posOffset>
          </wp:positionH>
          <wp:positionV relativeFrom="paragraph">
            <wp:posOffset>-803274</wp:posOffset>
          </wp:positionV>
          <wp:extent cx="1361440" cy="7810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4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0E"/>
    <w:rsid w:val="00377AFA"/>
    <w:rsid w:val="00390FFF"/>
    <w:rsid w:val="003B0C35"/>
    <w:rsid w:val="004A280E"/>
    <w:rsid w:val="004E45CD"/>
    <w:rsid w:val="0051607B"/>
    <w:rsid w:val="00643578"/>
    <w:rsid w:val="00663B68"/>
    <w:rsid w:val="00704824"/>
    <w:rsid w:val="008164A6"/>
    <w:rsid w:val="00AC71EF"/>
    <w:rsid w:val="00B1386D"/>
    <w:rsid w:val="00BC34D7"/>
    <w:rsid w:val="00C75D05"/>
    <w:rsid w:val="00D0442D"/>
    <w:rsid w:val="00D20DF0"/>
    <w:rsid w:val="00D565F2"/>
    <w:rsid w:val="00DB12B9"/>
    <w:rsid w:val="00DD72B5"/>
    <w:rsid w:val="00E305F1"/>
    <w:rsid w:val="00E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A46A"/>
  <w15:docId w15:val="{39248652-1B15-4003-841E-73B7B5F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Batang" w:hAnsi="Times New Roman"/>
      <w:position w:val="-1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uiPriority w:val="9"/>
    <w:qFormat/>
    <w:pPr>
      <w:keepNext/>
      <w:tabs>
        <w:tab w:val="left" w:pos="624"/>
        <w:tab w:val="left" w:pos="1134"/>
        <w:tab w:val="left" w:pos="1644"/>
      </w:tabs>
      <w:suppressAutoHyphens w:val="0"/>
      <w:overflowPunct w:val="0"/>
      <w:autoSpaceDE w:val="0"/>
      <w:autoSpaceDN w:val="0"/>
      <w:adjustRightInd w:val="0"/>
      <w:ind w:left="170"/>
      <w:jc w:val="right"/>
      <w:textAlignment w:val="baseline"/>
    </w:pPr>
    <w:rPr>
      <w:rFonts w:ascii="Arial" w:eastAsia="Times New Roman" w:hAnsi="Arial" w:cs="Arial"/>
      <w:b/>
      <w:bCs/>
      <w:sz w:val="14"/>
      <w:szCs w:val="20"/>
      <w:lang w:val="cs-CZ"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tabs>
        <w:tab w:val="left" w:pos="624"/>
        <w:tab w:val="left" w:pos="1134"/>
        <w:tab w:val="left" w:pos="1644"/>
      </w:tabs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  <w:sz w:val="14"/>
      <w:szCs w:val="20"/>
      <w:lang w:val="cs-CZ"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rFonts w:eastAsia="Times New Roman"/>
      <w:b/>
      <w:sz w:val="3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w w:val="100"/>
      <w:position w:val="-1"/>
      <w:sz w:val="32"/>
      <w:szCs w:val="24"/>
      <w:effect w:val="none"/>
      <w:vertAlign w:val="baseline"/>
      <w:cs w:val="0"/>
      <w:em w:val="none"/>
      <w:lang w:val="de-DE" w:eastAsia="de-DE"/>
    </w:rPr>
  </w:style>
  <w:style w:type="paragraph" w:customStyle="1" w:styleId="Podtitul">
    <w:name w:val="Podtitul"/>
    <w:basedOn w:val="Normln"/>
    <w:pPr>
      <w:jc w:val="center"/>
    </w:pPr>
    <w:rPr>
      <w:rFonts w:eastAsia="Times New Roman"/>
      <w:b/>
      <w:sz w:val="28"/>
    </w:rPr>
  </w:style>
  <w:style w:type="character" w:customStyle="1" w:styleId="PodtitulChar">
    <w:name w:val="Podtitul Char"/>
    <w:rPr>
      <w:rFonts w:ascii="Times New Roman" w:eastAsia="Times New Roman" w:hAnsi="Times New Roman" w:cs="Times New Roman"/>
      <w:b/>
      <w:w w:val="100"/>
      <w:position w:val="-1"/>
      <w:sz w:val="28"/>
      <w:szCs w:val="24"/>
      <w:effect w:val="none"/>
      <w:vertAlign w:val="baseline"/>
      <w:cs w:val="0"/>
      <w:em w:val="none"/>
      <w:lang w:val="de-DE" w:eastAsia="de-DE"/>
    </w:r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Batang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de-D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val="de-DE" w:eastAsia="de-D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val="de-DE" w:eastAsia="de-DE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Arial" w:eastAsia="Times New Roman" w:hAnsi="Arial" w:cs="Arial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st1">
    <w:name w:val="st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qFormat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rPr>
      <w:rFonts w:ascii="Tahoma" w:eastAsia="Batang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de-D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rFonts w:ascii="Times New Roman" w:eastAsia="Batang" w:hAnsi="Times New Roman"/>
      <w:w w:val="100"/>
      <w:position w:val="-1"/>
      <w:effect w:val="none"/>
      <w:vertAlign w:val="baseline"/>
      <w:cs w:val="0"/>
      <w:em w:val="none"/>
      <w:lang w:val="de-DE" w:eastAsia="de-D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Times New Roman" w:eastAsia="Batang" w:hAnsi="Times New Roman"/>
      <w:b/>
      <w:bCs/>
      <w:w w:val="100"/>
      <w:position w:val="-1"/>
      <w:effect w:val="none"/>
      <w:vertAlign w:val="baseline"/>
      <w:cs w:val="0"/>
      <w:em w:val="none"/>
      <w:lang w:val="de-DE" w:eastAsia="de-D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eastAsia="Times New Roman"/>
      <w:lang w:val="cs-CZ" w:eastAsia="cs-CZ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topardubick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pardubick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esova@topardubicko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jWJS0kIvRPDQynJt14orlLiYQ==">AMUW2mXBRytxdrPJEsPFYOKhQC/wyJsf8WS9MO88OLf3eNNjkza9xYg2cFEJnBNUHiOhkpKxKWv6Fo9wRB0M5uHoeQPwMX1Lb3X14YW+r84ZtcgrGPDiuog=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Krátká</dc:creator>
  <cp:lastModifiedBy>Markéta Krátká</cp:lastModifiedBy>
  <cp:revision>11</cp:revision>
  <dcterms:created xsi:type="dcterms:W3CDTF">2021-06-01T06:42:00Z</dcterms:created>
  <dcterms:modified xsi:type="dcterms:W3CDTF">2021-06-01T09:00:00Z</dcterms:modified>
</cp:coreProperties>
</file>